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F7" w:rsidRPr="00586DF7" w:rsidRDefault="00586DF7" w:rsidP="00586DF7">
      <w:pPr>
        <w:jc w:val="center"/>
        <w:rPr>
          <w:rFonts w:ascii="Century Gothic" w:hAnsi="Century Gothic"/>
          <w:b/>
          <w:sz w:val="24"/>
          <w:szCs w:val="24"/>
        </w:rPr>
      </w:pPr>
      <w:r w:rsidRPr="00586DF7">
        <w:rPr>
          <w:rFonts w:ascii="Century Gothic" w:hAnsi="Century Gothic"/>
          <w:b/>
          <w:sz w:val="24"/>
          <w:szCs w:val="24"/>
        </w:rPr>
        <w:t>RECAUDOS PARA AJUSTADOR DE PÉRDIDAS</w:t>
      </w:r>
    </w:p>
    <w:p w:rsidR="00586DF7" w:rsidRPr="00586DF7" w:rsidRDefault="00586DF7" w:rsidP="00586DF7">
      <w:pPr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</w:p>
    <w:p w:rsidR="00586DF7" w:rsidRPr="00586DF7" w:rsidRDefault="00586DF7" w:rsidP="00586DF7">
      <w:pPr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  <w:r w:rsidRPr="00586DF7">
        <w:rPr>
          <w:rFonts w:ascii="Century Gothic" w:hAnsi="Century Gothic" w:cs="Arial"/>
          <w:b/>
          <w:bCs/>
          <w:snapToGrid w:val="0"/>
          <w:sz w:val="24"/>
          <w:szCs w:val="24"/>
        </w:rPr>
        <w:t>Persona jurídica:</w:t>
      </w:r>
    </w:p>
    <w:p w:rsidR="00586DF7" w:rsidRPr="00586DF7" w:rsidRDefault="00586DF7" w:rsidP="00586DF7">
      <w:pPr>
        <w:jc w:val="both"/>
        <w:rPr>
          <w:rFonts w:ascii="Century Gothic" w:hAnsi="Century Gothic" w:cs="Arial"/>
          <w:b/>
          <w:bCs/>
          <w:snapToGrid w:val="0"/>
          <w:sz w:val="24"/>
          <w:szCs w:val="24"/>
        </w:rPr>
      </w:pPr>
    </w:p>
    <w:p w:rsidR="00586DF7" w:rsidRPr="00586DF7" w:rsidRDefault="00586DF7" w:rsidP="00586DF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sz w:val="22"/>
          <w:szCs w:val="22"/>
        </w:rPr>
        <w:t xml:space="preserve">Solicitud con indicación del nombre completo, cédula de identidad, registro único de información fiscal, dirección, teléfono y correo electrónico del interesado, o de su representante acreditado mediante poder autenticado, así como </w:t>
      </w:r>
      <w:r w:rsidRPr="00586DF7">
        <w:rPr>
          <w:rFonts w:ascii="Calibri" w:hAnsi="Calibri" w:cs="Calibri"/>
          <w:bCs/>
          <w:sz w:val="22"/>
          <w:szCs w:val="22"/>
        </w:rPr>
        <w:t>indicación del o de los ramos en los cuales se proponga desempeñar, según sea el caso.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sz w:val="22"/>
          <w:szCs w:val="22"/>
        </w:rPr>
        <w:t>Poder autenticado (si fuere el caso).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sz w:val="22"/>
          <w:szCs w:val="22"/>
        </w:rPr>
        <w:t>Constancia de pago bancaria correspondiente a los timbres fiscales de acuerdo con lo estatuido en el parágrafo tercero del artículo 31 de la Ley de Timbre Fiscal.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bCs/>
          <w:sz w:val="22"/>
          <w:szCs w:val="22"/>
        </w:rPr>
        <w:t xml:space="preserve">Proyecto del documento constitutivo estatutario o (acta de asamblea que aprueba la ampliación del objeto social como auxiliar de seguros, de ser el caso). 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bCs/>
          <w:sz w:val="22"/>
          <w:szCs w:val="22"/>
        </w:rPr>
        <w:t>Reserva de nombre ante el Registro Mercantil.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bCs/>
          <w:sz w:val="22"/>
          <w:szCs w:val="22"/>
        </w:rPr>
        <w:t>Búsqueda del nombre ante el Servicio Autónomo de Propiedad Intelectual (SAPI).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sz w:val="22"/>
          <w:szCs w:val="22"/>
        </w:rPr>
        <w:t>Síntesis curricular, cédula de identidad y registro único de información fiscal, de los accionistas y miembros de la Junta Directiva.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586DF7">
        <w:rPr>
          <w:rFonts w:ascii="Calibri" w:hAnsi="Calibri" w:cs="Calibri"/>
          <w:sz w:val="22"/>
          <w:szCs w:val="22"/>
        </w:rPr>
        <w:t xml:space="preserve">Constancia de inscripción ante </w:t>
      </w:r>
      <w:r w:rsidRPr="00586DF7">
        <w:rPr>
          <w:rFonts w:ascii="Calibri" w:hAnsi="Calibri" w:cs="Calibri"/>
          <w:bCs/>
          <w:sz w:val="22"/>
          <w:szCs w:val="22"/>
        </w:rPr>
        <w:t>la Superintendencia de la Actividad Aseguradora</w:t>
      </w:r>
      <w:r w:rsidRPr="00586DF7">
        <w:rPr>
          <w:rFonts w:ascii="Calibri" w:hAnsi="Calibri" w:cs="Calibri"/>
          <w:sz w:val="22"/>
          <w:szCs w:val="22"/>
        </w:rPr>
        <w:t xml:space="preserve"> como auxiliar de seguros para los integrantes de la Junta Directiva propuesta y al menos uno de ellos debe coincidir con el objeto social de la sociedad mercantil cuya autorización se solicita. 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sz w:val="22"/>
          <w:szCs w:val="22"/>
        </w:rPr>
        <w:t>Constancia de residencia de los integrantes de la Junta Directiva propuesta, con fecha de emisión no mayor a tres meses.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suppressAutoHyphens w:val="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sz w:val="22"/>
          <w:szCs w:val="22"/>
        </w:rPr>
        <w:t>Balance personal de los accionistas y los integrantes de la Junta Directiva propuesta.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sz w:val="22"/>
          <w:szCs w:val="22"/>
        </w:rPr>
        <w:t>Declaración de impuesto sobre la renta correspondiente al ejercicio económico inmediatamente anterior a la solicitud de los accionistas y miembros de la Junta Directiva.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sz w:val="22"/>
          <w:szCs w:val="22"/>
        </w:rPr>
        <w:t>Declaración jurada de no estar incurso en alguna de las prohibiciones previstas en la Ley para los accionistas y miembros de la Junta Directiva.</w:t>
      </w:r>
    </w:p>
    <w:p w:rsidR="00586DF7" w:rsidRPr="00586DF7" w:rsidRDefault="00586DF7" w:rsidP="00586DF7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sz w:val="22"/>
          <w:szCs w:val="22"/>
        </w:rPr>
        <w:t>Manual de políticas, normas y procedimientos de administración de riesgos de LC/FT/FPADM.</w:t>
      </w:r>
    </w:p>
    <w:p w:rsidR="00586DF7" w:rsidRPr="00586DF7" w:rsidRDefault="00586DF7" w:rsidP="00586DF7">
      <w:pPr>
        <w:pStyle w:val="Prrafodelista"/>
        <w:ind w:left="0"/>
        <w:jc w:val="both"/>
        <w:rPr>
          <w:rFonts w:ascii="Calibri" w:hAnsi="Calibri" w:cs="Calibri"/>
          <w:sz w:val="22"/>
          <w:szCs w:val="22"/>
        </w:rPr>
      </w:pPr>
    </w:p>
    <w:p w:rsidR="00586DF7" w:rsidRPr="00586DF7" w:rsidRDefault="00586DF7" w:rsidP="00586DF7">
      <w:pPr>
        <w:pStyle w:val="Prrafodelista"/>
        <w:ind w:left="0"/>
        <w:jc w:val="both"/>
        <w:rPr>
          <w:rFonts w:ascii="Calibri" w:hAnsi="Calibri" w:cs="Calibri"/>
          <w:sz w:val="22"/>
          <w:szCs w:val="22"/>
        </w:rPr>
      </w:pPr>
    </w:p>
    <w:p w:rsidR="00586DF7" w:rsidRPr="00586DF7" w:rsidRDefault="00586DF7" w:rsidP="00586DF7">
      <w:pPr>
        <w:tabs>
          <w:tab w:val="num" w:pos="567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86DF7">
        <w:rPr>
          <w:rFonts w:ascii="Calibri" w:hAnsi="Calibri" w:cs="Calibri"/>
          <w:sz w:val="22"/>
          <w:szCs w:val="22"/>
        </w:rPr>
        <w:t>Si en la composición accionaria de la empresa, existen personas jurídicas deben incluir el registro mercantil de ésta, y adjuntar de las personas naturales de sus accionistas los documentos identificados en los numerales 7, 10, 11 y 12.</w:t>
      </w:r>
    </w:p>
    <w:p w:rsidR="007B71E6" w:rsidRPr="00586DF7" w:rsidRDefault="007B71E6"/>
    <w:sectPr w:rsidR="007B71E6" w:rsidRPr="00586DF7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3BD5"/>
    <w:multiLevelType w:val="hybridMultilevel"/>
    <w:tmpl w:val="4A1A4134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6DF7"/>
    <w:rsid w:val="00586DF7"/>
    <w:rsid w:val="007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F7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1</cp:revision>
  <dcterms:created xsi:type="dcterms:W3CDTF">2023-01-06T18:50:00Z</dcterms:created>
  <dcterms:modified xsi:type="dcterms:W3CDTF">2023-01-06T18:50:00Z</dcterms:modified>
</cp:coreProperties>
</file>